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wmf" ContentType="image/x-wmf"/>
  <Override PartName="/word/numbering.xml" ContentType="application/vnd.openxmlformats-officedocument.wordprocessingml.numbering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60" w:after="0"/>
        <w:jc w:val="center"/>
        <w:rPr>
          <w:rFonts w:ascii="Arial" w:hAnsi="Arial"/>
          <w:b/>
          <w:color w:val="000080"/>
          <w:sz w:val="18"/>
          <w:szCs w:val="18"/>
        </w:rPr>
      </w:pPr>
      <w: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5561330</wp:posOffset>
            </wp:positionH>
            <wp:positionV relativeFrom="paragraph">
              <wp:posOffset>121920</wp:posOffset>
            </wp:positionV>
            <wp:extent cx="447675" cy="685800"/>
            <wp:effectExtent l="0" t="0" r="0" b="0"/>
            <wp:wrapSquare wrapText="bothSides"/>
            <wp:docPr id="1" name="Picture 7" descr="Estemma UniGr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Estemma UniGr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object w:dxaOrig="564" w:dyaOrig="804">
          <v:shapetype id="_x0000_tole_rId3" coordsize="21600,21600" o:spt="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position:absolute;margin-left:-1.05pt;margin-top:12.9pt;width:36pt;height:45pt;mso-wrap-distance-right:0pt;mso-position-horizontal-relative:text;mso-position-vertical-relative:text" filled="f" o:ole="">
            <v:imagedata r:id="rId4" o:title=""/>
            <w10:wrap type="square"/>
          </v:shape>
          <o:OLEObject Type="Embed" ProgID="" ShapeID="ole_rId3" DrawAspect="Content" ObjectID="_410809243" r:id="rId3"/>
        </w:object>
      </w:r>
      <w:r>
        <w:rPr>
          <w:rFonts w:ascii="Arial" w:hAnsi="Arial"/>
          <w:b/>
          <w:color w:val="000080"/>
          <w:sz w:val="18"/>
          <w:szCs w:val="18"/>
        </w:rPr>
        <w:t>FILOZOFSKO-TEOLOŠKI INSTITUT DRUŽBE ISUSOVE</w:t>
      </w:r>
    </w:p>
    <w:p>
      <w:pPr>
        <w:pStyle w:val="Normal"/>
        <w:tabs>
          <w:tab w:val="clear" w:pos="708"/>
          <w:tab w:val="left" w:pos="1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  <w:tab w:val="left" w:pos="11520" w:leader="none"/>
          <w:tab w:val="left" w:pos="12240" w:leader="none"/>
          <w:tab w:val="left" w:pos="12960" w:leader="none"/>
          <w:tab w:val="left" w:pos="13680" w:leader="none"/>
          <w:tab w:val="left" w:pos="14400" w:leader="none"/>
          <w:tab w:val="left" w:pos="15120" w:leader="none"/>
          <w:tab w:val="left" w:pos="15840" w:leader="none"/>
          <w:tab w:val="left" w:pos="16560" w:leader="none"/>
          <w:tab w:val="left" w:pos="17280" w:leader="none"/>
          <w:tab w:val="left" w:pos="18000" w:leader="none"/>
          <w:tab w:val="left" w:pos="18720" w:leader="none"/>
          <w:tab w:val="left" w:pos="19440" w:leader="none"/>
          <w:tab w:val="left" w:pos="20160" w:leader="none"/>
          <w:tab w:val="left" w:pos="20880" w:leader="none"/>
          <w:tab w:val="left" w:pos="21600" w:leader="none"/>
          <w:tab w:val="left" w:pos="22320" w:leader="none"/>
          <w:tab w:val="left" w:pos="23040" w:leader="none"/>
          <w:tab w:val="left" w:pos="23760" w:leader="none"/>
          <w:tab w:val="left" w:pos="24480" w:leader="none"/>
          <w:tab w:val="left" w:pos="25200" w:leader="none"/>
          <w:tab w:val="left" w:pos="25920" w:leader="none"/>
          <w:tab w:val="left" w:pos="26640" w:leader="none"/>
          <w:tab w:val="left" w:pos="27360" w:leader="none"/>
          <w:tab w:val="left" w:pos="28080" w:leader="none"/>
        </w:tabs>
        <w:spacing w:lineRule="auto" w:line="240"/>
        <w:ind w:end="-1332"/>
        <w:jc w:val="center"/>
        <w:rPr>
          <w:rFonts w:ascii="Arial" w:hAnsi="Arial"/>
          <w:b/>
          <w:color w:val="000080"/>
          <w:sz w:val="18"/>
          <w:szCs w:val="18"/>
        </w:rPr>
      </w:pPr>
      <w:r>
        <w:rPr>
          <w:rFonts w:ascii="Arial" w:hAnsi="Arial"/>
          <w:b/>
          <w:color w:val="000080"/>
          <w:sz w:val="18"/>
          <w:szCs w:val="18"/>
        </w:rPr>
        <w:t>Institutum Studiorum Philosophici et Theologici Societatis Jesu</w:t>
      </w:r>
    </w:p>
    <w:p>
      <w:pPr>
        <w:pStyle w:val="Normal"/>
        <w:spacing w:lineRule="auto" w:line="240"/>
        <w:jc w:val="center"/>
        <w:rPr>
          <w:rFonts w:ascii="Arial" w:hAnsi="Arial"/>
          <w:b/>
          <w:color w:val="000080"/>
          <w:sz w:val="18"/>
          <w:szCs w:val="18"/>
        </w:rPr>
      </w:pPr>
      <w:r>
        <w:rPr>
          <w:rFonts w:ascii="Arial" w:hAnsi="Arial"/>
          <w:b/>
          <w:color w:val="000080"/>
          <w:sz w:val="18"/>
          <w:szCs w:val="18"/>
        </w:rPr>
        <w:t>HR-10000 ZAGREB, Jordanovac 110, tel: +385 1 209 4442</w:t>
      </w:r>
    </w:p>
    <w:p>
      <w:pPr>
        <w:pStyle w:val="Normal"/>
        <w:spacing w:lineRule="auto" w:line="240"/>
        <w:jc w:val="center"/>
        <w:rPr>
          <w:rFonts w:ascii="Arial" w:hAnsi="Arial"/>
          <w:b/>
          <w:color w:val="000080"/>
          <w:sz w:val="18"/>
          <w:szCs w:val="18"/>
        </w:rPr>
      </w:pPr>
      <w:r>
        <w:rPr>
          <w:rFonts w:ascii="Arial" w:hAnsi="Arial"/>
          <w:b/>
          <w:color w:val="000080"/>
          <w:sz w:val="18"/>
          <w:szCs w:val="18"/>
        </w:rPr>
        <w:t xml:space="preserve">afiliran Papinskom sveučilištu Gregoriana, Rim – </w:t>
      </w:r>
      <w:r>
        <w:rPr>
          <w:rFonts w:ascii="Arial" w:hAnsi="Arial"/>
          <w:b/>
          <w:i/>
          <w:iCs/>
          <w:color w:val="000080"/>
          <w:sz w:val="18"/>
          <w:szCs w:val="18"/>
        </w:rPr>
        <w:t>Pontificia Università Gregoriana</w:t>
      </w:r>
    </w:p>
    <w:p>
      <w:pPr>
        <w:pStyle w:val="Normal"/>
        <w:spacing w:lineRule="auto" w:line="240"/>
        <w:jc w:val="center"/>
        <w:rPr>
          <w:rFonts w:ascii="Arial" w:hAnsi="Arial"/>
          <w:b/>
          <w:color w:val="000080"/>
          <w:sz w:val="18"/>
          <w:szCs w:val="18"/>
        </w:rPr>
      </w:pPr>
      <w:r>
        <w:rPr>
          <w:rFonts w:ascii="Arial" w:hAnsi="Arial"/>
          <w:b/>
          <w:color w:val="000080"/>
          <w:sz w:val="18"/>
          <w:szCs w:val="18"/>
        </w:rPr>
        <w:t>http://www.ftidi.hr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b/>
          <w:bCs/>
          <w:sz w:val="28"/>
          <w:szCs w:val="28"/>
        </w:rPr>
        <w:t>Proroštvo i apokaliptika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dio) </w:t>
      </w:r>
      <w:r>
        <w:rPr>
          <w:sz w:val="28"/>
          <w:szCs w:val="28"/>
        </w:rPr>
        <w:t xml:space="preserve">– Studij filozofije i teologije </w:t>
      </w:r>
      <w:r>
        <w:rPr>
          <w:sz w:val="28"/>
          <w:szCs w:val="28"/>
        </w:rPr>
        <w:t>(25./26.)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Ime prezime ________________________________</w:t>
        <w:tab/>
        <w:tab/>
        <w:t xml:space="preserve"> Datum: ___________</w:t>
      </w:r>
    </w:p>
    <w:p>
      <w:pPr>
        <w:sectPr>
          <w:type w:val="nextPage"/>
          <w:pgSz w:w="11906" w:h="16838"/>
          <w:pgMar w:left="1134" w:right="1134" w:gutter="0" w:header="0" w:top="1020" w:footer="0" w:bottom="107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Što u LXX znači grčka riječ ψευδοπροφήτης?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Kako glasi Glasnička formula koja obilježava proročke tekstove?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Nabrojite tri osobe iz Povijesnih knjiga koje imaju titulu proroka?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 xml:space="preserve">Uz kojeg se proroka vežu </w:t>
      </w:r>
      <w:r>
        <w:rPr>
          <w:sz w:val="24"/>
          <w:szCs w:val="24"/>
        </w:rPr>
        <w:t>K</w:t>
      </w:r>
      <w:r>
        <w:rPr>
          <w:sz w:val="24"/>
          <w:szCs w:val="24"/>
        </w:rPr>
        <w:t>njiga proroka Baruha i Tužaljke?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Koliko ima Malih proroka?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Uz koji je središnji događaj vezan nastup proročice Mirjam?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 xml:space="preserve">Prema Izaijinu priznanju </w:t>
      </w:r>
      <w:r>
        <w:rPr>
          <w:sz w:val="24"/>
          <w:szCs w:val="24"/>
        </w:rPr>
        <w:t xml:space="preserve">u Iz 6 </w:t>
      </w:r>
      <w:r>
        <w:rPr>
          <w:sz w:val="24"/>
          <w:szCs w:val="24"/>
        </w:rPr>
        <w:t>tko sve ima nečiste usne?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Na koje se organe odnosi Izaijino proročko djelovanje prema Božjoj zapovijed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u Iz 6?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 xml:space="preserve">Tko u Izaijinoj pjesmi </w:t>
      </w:r>
      <w:r>
        <w:rPr>
          <w:sz w:val="24"/>
          <w:szCs w:val="24"/>
        </w:rPr>
        <w:t xml:space="preserve">u Iz 14 </w:t>
      </w:r>
      <w:r>
        <w:rPr>
          <w:sz w:val="24"/>
          <w:szCs w:val="24"/>
        </w:rPr>
        <w:t>dobiva ima Lucifer?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Kojom se Izaijinom rečenicom Isus služi u Nazaretu da definira Mesiju?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Koja slika iz prirode tumači Emanuela u Iz 11?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 xml:space="preserve">Kako Bog daje svoje riječi Jeremiji </w:t>
        <w:br/>
        <w:t>u Jr 1?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Prema izvještaju o njegovu zvanju što treba Jeremija govoriti?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 xml:space="preserve">Prema proroštvu o novom Savezu </w:t>
      </w:r>
      <w:r>
        <w:rPr>
          <w:sz w:val="24"/>
          <w:szCs w:val="24"/>
        </w:rPr>
        <w:t>kod Jr</w:t>
      </w:r>
      <w:r>
        <w:rPr>
          <w:sz w:val="24"/>
          <w:szCs w:val="24"/>
        </w:rPr>
        <w:t xml:space="preserve"> kamo Bog upisuje Zakon?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Zašto kralj spaljuje Jeremijinu knjigu?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Tko je posljednji kralj u doba Jeremijina djelovanja, postavljen od Babilona i ubijen u atentatu?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Koja riječ u posljednjem retku Jr 33 obilježava dinamiku cijeloga poglavlja?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Zašto je prema opisu u Ez 3 prorok otišao k izgnanicima?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Tko su buntovni pogani u Božjim očima prema opisu u Ez 2?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Kome Bog govori u prvom dijelu, a kome u drugom dijelu Ez 34?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Na kojemu su jeziku izvještaji o Danielu u Dn 13 i Dn 14?</w:t>
      </w:r>
    </w:p>
    <w:p>
      <w:pPr>
        <w:pStyle w:val="Normal"/>
        <w:numPr>
          <w:ilvl w:val="0"/>
          <w:numId w:val="4"/>
        </w:numPr>
        <w:tabs>
          <w:tab w:val="clear" w:pos="708"/>
        </w:tabs>
        <w:spacing w:lineRule="auto" w:line="240" w:before="0" w:after="510"/>
        <w:ind w:hanging="227" w:start="454"/>
        <w:rPr>
          <w:sz w:val="24"/>
          <w:szCs w:val="24"/>
        </w:rPr>
      </w:pPr>
      <w:r>
        <w:rPr>
          <w:sz w:val="24"/>
          <w:szCs w:val="24"/>
        </w:rPr>
        <w:t>S kojim se redovitim ljudskim iskustvom uspoređuje uskrsnuće u Danielovu proroštvu u Dn 12?</w:t>
      </w:r>
    </w:p>
    <w:p>
      <w:pPr>
        <w:sectPr>
          <w:type w:val="continuous"/>
          <w:pgSz w:w="11906" w:h="16838"/>
          <w:pgMar w:left="1134" w:right="1134" w:gutter="0" w:header="0" w:top="1020" w:footer="0" w:bottom="1077"/>
          <w:cols w:num="2" w:space="170" w:equalWidth="true" w:sep="false"/>
          <w:formProt w:val="false"/>
          <w:textDirection w:val="lrTb"/>
          <w:docGrid w:type="default" w:linePitch="360" w:charSpace="0"/>
        </w:sectPr>
      </w:pPr>
    </w:p>
    <w:sectPr>
      <w:type w:val="continuous"/>
      <w:pgSz w:w="11906" w:h="16838"/>
      <w:pgMar w:left="1134" w:right="1134" w:gutter="0" w:header="0" w:top="1020" w:footer="0" w:bottom="10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end"/>
      <w:pPr>
        <w:tabs>
          <w:tab w:val="num" w:pos="927"/>
        </w:tabs>
        <w:ind w:start="927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397"/>
        </w:tabs>
        <w:ind w:start="397" w:hanging="397"/>
      </w:pPr>
      <w:rPr>
        <w:color w:val="auto"/>
      </w:rPr>
    </w:lvl>
    <w:lvl w:ilvl="1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end"/>
      <w:pPr>
        <w:tabs>
          <w:tab w:val="num" w:pos="2880"/>
        </w:tabs>
        <w:ind w:start="2880" w:hanging="180"/>
      </w:pPr>
      <w:rPr/>
    </w:lvl>
    <w:lvl w:ilvl="3">
      <w:start w:val="1"/>
      <w:numFmt w:val="decimal"/>
      <w:lvlText w:val="%4."/>
      <w:lvlJc w:val="start"/>
      <w:pPr>
        <w:tabs>
          <w:tab w:val="num" w:pos="3600"/>
        </w:tabs>
        <w:ind w:start="360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4320"/>
        </w:tabs>
        <w:ind w:start="4320" w:hanging="360"/>
      </w:pPr>
      <w:rPr/>
    </w:lvl>
    <w:lvl w:ilvl="5">
      <w:start w:val="1"/>
      <w:numFmt w:val="lowerRoman"/>
      <w:lvlText w:val="%6."/>
      <w:lvlJc w:val="end"/>
      <w:pPr>
        <w:tabs>
          <w:tab w:val="num" w:pos="5040"/>
        </w:tabs>
        <w:ind w:start="5040" w:hanging="180"/>
      </w:pPr>
      <w:rPr/>
    </w:lvl>
    <w:lvl w:ilvl="6">
      <w:start w:val="1"/>
      <w:numFmt w:val="decimal"/>
      <w:lvlText w:val="%7."/>
      <w:lvlJc w:val="start"/>
      <w:pPr>
        <w:tabs>
          <w:tab w:val="num" w:pos="5760"/>
        </w:tabs>
        <w:ind w:start="576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480"/>
        </w:tabs>
        <w:ind w:start="6480" w:hanging="360"/>
      </w:pPr>
      <w:rPr/>
    </w:lvl>
    <w:lvl w:ilvl="8">
      <w:start w:val="1"/>
      <w:numFmt w:val="lowerRoman"/>
      <w:lvlText w:val="%9."/>
      <w:lvlJc w:val="end"/>
      <w:pPr>
        <w:tabs>
          <w:tab w:val="num" w:pos="7200"/>
        </w:tabs>
        <w:ind w:start="720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454"/>
        </w:tabs>
        <w:ind w:start="720" w:hanging="43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he-IL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360" w:before="0" w:after="0"/>
      <w:jc w:val="start"/>
    </w:pPr>
    <w:rPr>
      <w:rFonts w:ascii="Cambria" w:hAnsi="Cambria" w:eastAsia="Times New Roman" w:cs="Times New Roman"/>
      <w:color w:val="auto"/>
      <w:kern w:val="0"/>
      <w:sz w:val="24"/>
      <w:szCs w:val="24"/>
      <w:lang w:eastAsia="ar-SA" w:bidi="ar-SA" w:val="hr-HR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0"/>
      </w:numPr>
      <w:suppressAutoHyphens w:val="false"/>
      <w:spacing w:lineRule="auto" w:line="240"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hr-HR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before="480" w:after="60"/>
      <w:outlineLvl w:val="2"/>
    </w:pPr>
    <w:rPr>
      <w:rFonts w:ascii="Times New Roman" w:hAnsi="Times New Roman" w:cs="Arial"/>
      <w:bCs/>
      <w:i/>
      <w:sz w:val="26"/>
      <w:szCs w:val="26"/>
    </w:rPr>
  </w:style>
  <w:style w:type="character" w:styleId="DefaultParagraphFont">
    <w:name w:val="Default Paragraph Font"/>
    <w:qFormat/>
    <w:rPr/>
  </w:style>
  <w:style w:type="character" w:styleId="BodyTextChar">
    <w:name w:val="Body Text Char"/>
    <w:basedOn w:val="DefaultParagraphFont"/>
    <w:qFormat/>
    <w:rPr>
      <w:rFonts w:eastAsia="Calibri"/>
      <w:sz w:val="24"/>
      <w:lang w:val="hr-HR" w:eastAsia="hr-HR" w:bidi="ar-S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Nachlieli CLM"/>
      <w:sz w:val="28"/>
      <w:szCs w:val="28"/>
    </w:rPr>
  </w:style>
  <w:style w:type="paragraph" w:styleId="BodyText">
    <w:name w:val="Body Text"/>
    <w:basedOn w:val="Normal"/>
    <w:link w:val="BodyTextChar"/>
    <w:pPr>
      <w:suppressAutoHyphens w:val="false"/>
      <w:spacing w:lineRule="auto" w:line="240"/>
    </w:pPr>
    <w:rPr>
      <w:rFonts w:ascii="Times New Roman" w:hAnsi="Times New Roman" w:eastAsia="Calibri"/>
      <w:szCs w:val="20"/>
      <w:lang w:eastAsia="hr-HR"/>
    </w:rPr>
  </w:style>
  <w:style w:type="paragraph" w:styleId="List">
    <w:name w:val="List"/>
    <w:basedOn w:val="BodyText"/>
    <w:pPr/>
    <w:rPr>
      <w:rFonts w:cs="David CLM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avid CLM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avid CLM"/>
    </w:rPr>
  </w:style>
  <w:style w:type="paragraph" w:styleId="ListParagraph">
    <w:name w:val="List Paragraph"/>
    <w:basedOn w:val="Normal"/>
    <w:next w:val="Normal"/>
    <w:qFormat/>
    <w:pPr>
      <w:numPr>
        <w:ilvl w:val="0"/>
        <w:numId w:val="3"/>
      </w:numPr>
    </w:pPr>
    <w:rPr>
      <w:rFonts w:ascii="Arial" w:hAnsi="Arial"/>
      <w:b/>
      <w:i/>
      <w:iCs/>
      <w:sz w:val="22"/>
      <w:szCs w:val="22"/>
    </w:rPr>
  </w:style>
  <w:style w:type="paragraph" w:styleId="tablicatekst">
    <w:name w:val="tablica_tekst"/>
    <w:basedOn w:val="Normal"/>
    <w:qFormat/>
    <w:pPr>
      <w:spacing w:lineRule="auto" w:line="240" w:before="0" w:after="0"/>
      <w:contextualSpacing/>
      <w:jc w:val="center"/>
    </w:pPr>
    <w:rPr>
      <w:rFonts w:ascii="Arial Narrow" w:hAnsi="Arial Narrow" w:cs="Calibri"/>
      <w:sz w:val="22"/>
      <w:szCs w:val="22"/>
    </w:rPr>
  </w:style>
  <w:style w:type="paragraph" w:styleId="normaluvuceno">
    <w:name w:val="normal_uvuceno"/>
    <w:basedOn w:val="Normal"/>
    <w:qFormat/>
    <w:pPr>
      <w:widowControl w:val="false"/>
      <w:shd w:fill="FFFFFF" w:val="clear"/>
      <w:tabs>
        <w:tab w:val="clear" w:pos="708"/>
        <w:tab w:val="left" w:pos="720" w:leader="none"/>
      </w:tabs>
      <w:ind w:hanging="181" w:start="578"/>
    </w:pPr>
    <w:rPr/>
  </w:style>
  <w:style w:type="paragraph" w:styleId="normuvuceno">
    <w:name w:val="norm_uvuceno"/>
    <w:basedOn w:val="Normal"/>
    <w:qFormat/>
    <w:pPr>
      <w:shd w:fill="FFFFFF" w:val="clear"/>
      <w:ind w:hanging="227" w:start="624"/>
    </w:pPr>
    <w:rPr/>
  </w:style>
  <w:style w:type="paragraph" w:styleId="normuvucenobullet">
    <w:name w:val="norm_uvuceno_bullet"/>
    <w:basedOn w:val="normuvuceno"/>
    <w:next w:val="Normal"/>
    <w:qFormat/>
    <w:pPr>
      <w:spacing w:lineRule="auto" w:line="240"/>
      <w:ind w:hanging="0" w:start="0"/>
    </w:pPr>
    <w:rPr>
      <w:rFonts w:ascii="Arial" w:hAnsi="Arial" w:cs="Arial"/>
      <w:b/>
      <w:i/>
      <w:sz w:val="2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>
    <w:name w:val="No List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LibreOffice/25.8.5.2$Windows_X86_64 LibreOffice_project/9c8b85f387cc00a89945a79c9e6239f32e450ac2</Application>
  <AppVersion>15.0000</AppVersion>
  <Pages>1</Pages>
  <Words>292</Words>
  <Characters>1533</Characters>
  <CharactersWithSpaces>1779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2023-03-27T16:23:00Z</dcterms:created>
  <dc:creator>ured</dc:creator>
  <dc:description/>
  <dc:language>hr-HR</dc:language>
  <cp:lastModifiedBy/>
  <cp:lastPrinted>2026-04-20T08:34:56Z</cp:lastPrinted>
  <dcterms:modified xsi:type="dcterms:W3CDTF">2026-04-20T07:30:18Z</dcterms:modified>
  <cp:revision>16</cp:revision>
  <dc:subject/>
  <dc:title>Zapisnik sa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